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8D6944" w:rsidRDefault="00CD36CF" w:rsidP="00CC1F3B">
      <w:pPr>
        <w:pStyle w:val="TitlePageOrigin"/>
        <w:rPr>
          <w:color w:val="auto"/>
        </w:rPr>
      </w:pPr>
      <w:r w:rsidRPr="008D6944">
        <w:rPr>
          <w:color w:val="auto"/>
        </w:rPr>
        <w:t>WEST virginia legislature</w:t>
      </w:r>
    </w:p>
    <w:p w14:paraId="4DE506E4" w14:textId="77777777" w:rsidR="00CD36CF" w:rsidRPr="008D6944" w:rsidRDefault="00CD36CF" w:rsidP="00CC1F3B">
      <w:pPr>
        <w:pStyle w:val="TitlePageSession"/>
        <w:rPr>
          <w:color w:val="auto"/>
        </w:rPr>
      </w:pPr>
      <w:r w:rsidRPr="008D6944">
        <w:rPr>
          <w:color w:val="auto"/>
        </w:rPr>
        <w:t>20</w:t>
      </w:r>
      <w:r w:rsidR="00CB1ADC" w:rsidRPr="008D6944">
        <w:rPr>
          <w:color w:val="auto"/>
        </w:rPr>
        <w:t>2</w:t>
      </w:r>
      <w:r w:rsidR="004D36C4" w:rsidRPr="008D6944">
        <w:rPr>
          <w:color w:val="auto"/>
        </w:rPr>
        <w:t>1</w:t>
      </w:r>
      <w:r w:rsidRPr="008D6944">
        <w:rPr>
          <w:color w:val="auto"/>
        </w:rPr>
        <w:t xml:space="preserve"> regular session</w:t>
      </w:r>
    </w:p>
    <w:p w14:paraId="66463463" w14:textId="77777777" w:rsidR="00CD36CF" w:rsidRPr="008D6944" w:rsidRDefault="0058393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D6944">
            <w:rPr>
              <w:color w:val="auto"/>
            </w:rPr>
            <w:t>Introduced</w:t>
          </w:r>
        </w:sdtContent>
      </w:sdt>
    </w:p>
    <w:p w14:paraId="2E54B8D2" w14:textId="5A13DFB6" w:rsidR="00CD36CF" w:rsidRPr="008D6944" w:rsidRDefault="0058393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4091F" w:rsidRPr="008D6944">
            <w:rPr>
              <w:color w:val="auto"/>
            </w:rPr>
            <w:t>Senate</w:t>
          </w:r>
        </w:sdtContent>
      </w:sdt>
      <w:r w:rsidR="00303684" w:rsidRPr="008D6944">
        <w:rPr>
          <w:color w:val="auto"/>
        </w:rPr>
        <w:t xml:space="preserve"> </w:t>
      </w:r>
      <w:r w:rsidR="00CD36CF" w:rsidRPr="008D6944">
        <w:rPr>
          <w:color w:val="auto"/>
        </w:rPr>
        <w:t xml:space="preserve">Bill </w:t>
      </w:r>
      <w:sdt>
        <w:sdtPr>
          <w:rPr>
            <w:color w:val="auto"/>
          </w:rPr>
          <w:tag w:val="BNum"/>
          <w:id w:val="1645317809"/>
          <w:lock w:val="sdtLocked"/>
          <w:placeholder>
            <w:docPart w:val="7CD44D7481684EFBB2169CAE07E0AB86"/>
          </w:placeholder>
          <w:text/>
        </w:sdtPr>
        <w:sdtEndPr/>
        <w:sdtContent>
          <w:r w:rsidR="00A249F9">
            <w:rPr>
              <w:color w:val="auto"/>
            </w:rPr>
            <w:t>504</w:t>
          </w:r>
        </w:sdtContent>
      </w:sdt>
    </w:p>
    <w:p w14:paraId="034317A0" w14:textId="18EA2F98" w:rsidR="00CD36CF" w:rsidRPr="008D6944" w:rsidRDefault="00CD36CF" w:rsidP="00CC1F3B">
      <w:pPr>
        <w:pStyle w:val="Sponsors"/>
        <w:rPr>
          <w:color w:val="auto"/>
        </w:rPr>
      </w:pPr>
      <w:r w:rsidRPr="008D6944">
        <w:rPr>
          <w:color w:val="auto"/>
        </w:rPr>
        <w:t xml:space="preserve">By </w:t>
      </w:r>
      <w:sdt>
        <w:sdtPr>
          <w:rPr>
            <w:color w:val="auto"/>
          </w:rPr>
          <w:tag w:val="Sponsors"/>
          <w:id w:val="1589585889"/>
          <w:placeholder>
            <w:docPart w:val="BC6A277E70A54C5D83F0F91084EB54B0"/>
          </w:placeholder>
          <w:text w:multiLine="1"/>
        </w:sdtPr>
        <w:sdtEndPr/>
        <w:sdtContent>
          <w:r w:rsidR="0074091F" w:rsidRPr="008D6944">
            <w:rPr>
              <w:color w:val="auto"/>
            </w:rPr>
            <w:t>Senator</w:t>
          </w:r>
          <w:r w:rsidR="00267AAC">
            <w:rPr>
              <w:color w:val="auto"/>
            </w:rPr>
            <w:t>s</w:t>
          </w:r>
          <w:r w:rsidR="0074091F" w:rsidRPr="008D6944">
            <w:rPr>
              <w:color w:val="auto"/>
            </w:rPr>
            <w:t xml:space="preserve"> Rucker</w:t>
          </w:r>
        </w:sdtContent>
      </w:sdt>
      <w:r w:rsidR="002579F6">
        <w:rPr>
          <w:color w:val="auto"/>
        </w:rPr>
        <w:t>,</w:t>
      </w:r>
      <w:r w:rsidR="00267AAC">
        <w:rPr>
          <w:color w:val="auto"/>
        </w:rPr>
        <w:t xml:space="preserve"> Smith</w:t>
      </w:r>
      <w:r w:rsidR="002579F6">
        <w:rPr>
          <w:color w:val="auto"/>
        </w:rPr>
        <w:t>, Azinger</w:t>
      </w:r>
      <w:r w:rsidR="002440FB">
        <w:rPr>
          <w:color w:val="auto"/>
        </w:rPr>
        <w:t>, Karnes</w:t>
      </w:r>
      <w:r w:rsidR="0058393B">
        <w:rPr>
          <w:color w:val="auto"/>
        </w:rPr>
        <w:t>, and Grady</w:t>
      </w:r>
    </w:p>
    <w:p w14:paraId="3FEE059B" w14:textId="3C507D7B" w:rsidR="00E831B3" w:rsidRPr="008D6944" w:rsidRDefault="00CD36CF" w:rsidP="00CC1F3B">
      <w:pPr>
        <w:pStyle w:val="References"/>
        <w:rPr>
          <w:color w:val="auto"/>
        </w:rPr>
      </w:pPr>
      <w:r w:rsidRPr="008D6944">
        <w:rPr>
          <w:color w:val="auto"/>
        </w:rPr>
        <w:t>[</w:t>
      </w:r>
      <w:sdt>
        <w:sdtPr>
          <w:rPr>
            <w:color w:val="auto"/>
          </w:rPr>
          <w:tag w:val="References"/>
          <w:id w:val="-1043047873"/>
          <w:placeholder>
            <w:docPart w:val="460D713500284C7FB4932CF3609CC106"/>
          </w:placeholder>
          <w:text w:multiLine="1"/>
        </w:sdtPr>
        <w:sdtEndPr/>
        <w:sdtContent>
          <w:r w:rsidR="00A249F9" w:rsidRPr="008D6944">
            <w:rPr>
              <w:color w:val="auto"/>
            </w:rPr>
            <w:t xml:space="preserve">Introduced </w:t>
          </w:r>
          <w:r w:rsidR="00A249F9" w:rsidRPr="000B5C40">
            <w:rPr>
              <w:color w:val="auto"/>
            </w:rPr>
            <w:t>March 1, 2021; referred</w:t>
          </w:r>
          <w:r w:rsidR="00A249F9" w:rsidRPr="008D6944">
            <w:rPr>
              <w:color w:val="auto"/>
            </w:rPr>
            <w:br/>
            <w:t>to the Committee on</w:t>
          </w:r>
        </w:sdtContent>
      </w:sdt>
      <w:r w:rsidR="00E16B27">
        <w:rPr>
          <w:color w:val="auto"/>
        </w:rPr>
        <w:t xml:space="preserve"> the Judiciary</w:t>
      </w:r>
      <w:r w:rsidRPr="008D6944">
        <w:rPr>
          <w:color w:val="auto"/>
        </w:rPr>
        <w:t>]</w:t>
      </w:r>
    </w:p>
    <w:p w14:paraId="2959D2CB" w14:textId="2F923D81" w:rsidR="00303684" w:rsidRPr="008D6944" w:rsidRDefault="0000526A" w:rsidP="00C75465">
      <w:pPr>
        <w:pStyle w:val="TitleSection"/>
        <w:tabs>
          <w:tab w:val="right" w:pos="9270"/>
        </w:tabs>
        <w:rPr>
          <w:color w:val="auto"/>
        </w:rPr>
      </w:pPr>
      <w:r w:rsidRPr="008D6944">
        <w:rPr>
          <w:color w:val="auto"/>
        </w:rPr>
        <w:lastRenderedPageBreak/>
        <w:t>A BILL</w:t>
      </w:r>
      <w:r w:rsidR="0074091F" w:rsidRPr="008D6944">
        <w:rPr>
          <w:color w:val="auto"/>
        </w:rPr>
        <w:t xml:space="preserve"> to amend the Code of West Virginia, 1931, as amended, by adding thereto a new section, designated §4-1-24, relating to </w:t>
      </w:r>
      <w:r w:rsidR="00EE2967" w:rsidRPr="008D6944">
        <w:rPr>
          <w:color w:val="auto"/>
        </w:rPr>
        <w:t>review of any executive order issued by the President of the United States by the Legislature; and prohibiting the state, a political subdivision, or any other publicly funded organization from implementing an executive order that restricts a person</w:t>
      </w:r>
      <w:r w:rsidR="00A249F9">
        <w:rPr>
          <w:color w:val="auto"/>
        </w:rPr>
        <w:t>’</w:t>
      </w:r>
      <w:r w:rsidR="00EE2967" w:rsidRPr="008D6944">
        <w:rPr>
          <w:color w:val="auto"/>
        </w:rPr>
        <w:t xml:space="preserve">s rights or that is determined unconstitutional by the </w:t>
      </w:r>
      <w:r w:rsidR="008F6E75" w:rsidRPr="008D6944">
        <w:rPr>
          <w:color w:val="auto"/>
        </w:rPr>
        <w:t xml:space="preserve">West Virginia </w:t>
      </w:r>
      <w:r w:rsidR="00EE2967" w:rsidRPr="008D6944">
        <w:rPr>
          <w:color w:val="auto"/>
        </w:rPr>
        <w:t>Attorney General.</w:t>
      </w:r>
    </w:p>
    <w:p w14:paraId="29252D6C" w14:textId="77777777" w:rsidR="00303684" w:rsidRPr="008D6944" w:rsidRDefault="00303684" w:rsidP="00CC1F3B">
      <w:pPr>
        <w:pStyle w:val="EnactingClause"/>
        <w:rPr>
          <w:color w:val="auto"/>
        </w:rPr>
      </w:pPr>
      <w:r w:rsidRPr="008D6944">
        <w:rPr>
          <w:color w:val="auto"/>
        </w:rPr>
        <w:t>Be it enacted by the Legislature of West Virginia:</w:t>
      </w:r>
    </w:p>
    <w:p w14:paraId="738DBFC6" w14:textId="77777777" w:rsidR="00FA55ED" w:rsidRPr="008D6944" w:rsidRDefault="00FA55ED" w:rsidP="00EE2967">
      <w:pPr>
        <w:pStyle w:val="ArticleHeading"/>
        <w:rPr>
          <w:color w:val="auto"/>
        </w:rPr>
        <w:sectPr w:rsidR="00FA55ED" w:rsidRPr="008D6944" w:rsidSect="00C75465">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8D6944">
        <w:rPr>
          <w:color w:val="auto"/>
        </w:rPr>
        <w:t>ARTICLE 1. OFFICERS, MEMBERS AND EMPLOYEES; APPROPRIATIONS; INVESTIGATIONS; DISPLAY OF FLAGS; RECORDS; USE OF CAPITOL BUILDING; PREFILING OF BILLS AND RESOLUTIONS; STANDING COMMITTEES; INTERIM MEETINGS; NEXT MEETING OF THE SENATE.</w:t>
      </w:r>
    </w:p>
    <w:p w14:paraId="5905208E" w14:textId="13BA7CB4" w:rsidR="00FA55ED" w:rsidRPr="008D6944" w:rsidRDefault="00FA55ED" w:rsidP="00EE2967">
      <w:pPr>
        <w:pStyle w:val="SectionHeading"/>
        <w:rPr>
          <w:color w:val="auto"/>
          <w:u w:val="single"/>
        </w:rPr>
      </w:pPr>
      <w:r w:rsidRPr="008D6944">
        <w:rPr>
          <w:color w:val="auto"/>
          <w:u w:val="single"/>
        </w:rPr>
        <w:t>§4-1-24. Review of executive order issued by the president of the United States.</w:t>
      </w:r>
    </w:p>
    <w:p w14:paraId="18F4B765" w14:textId="50699DDF" w:rsidR="00FA55ED" w:rsidRPr="008D6944" w:rsidRDefault="00FA55ED" w:rsidP="003B41A5">
      <w:pPr>
        <w:pStyle w:val="SectionBody"/>
        <w:rPr>
          <w:color w:val="auto"/>
          <w:u w:val="single"/>
        </w:rPr>
        <w:sectPr w:rsidR="00FA55ED" w:rsidRPr="008D6944" w:rsidSect="00FC4233">
          <w:type w:val="continuous"/>
          <w:pgSz w:w="12240" w:h="15840" w:code="1"/>
          <w:pgMar w:top="1440" w:right="1440" w:bottom="1440" w:left="1440" w:header="720" w:footer="720" w:gutter="0"/>
          <w:lnNumType w:countBy="1" w:restart="newSection"/>
          <w:cols w:space="720"/>
          <w:titlePg/>
          <w:docGrid w:linePitch="360"/>
        </w:sectPr>
      </w:pPr>
    </w:p>
    <w:p w14:paraId="4BA7BB02" w14:textId="4718CA31" w:rsidR="00FA55ED" w:rsidRPr="008D6944" w:rsidRDefault="00FA55ED" w:rsidP="00EE2967">
      <w:pPr>
        <w:pStyle w:val="SectionBody"/>
        <w:rPr>
          <w:color w:val="auto"/>
        </w:rPr>
      </w:pPr>
      <w:r w:rsidRPr="008D6944">
        <w:rPr>
          <w:color w:val="auto"/>
          <w:u w:val="single"/>
        </w:rPr>
        <w:t xml:space="preserve">(a) The </w:t>
      </w:r>
      <w:bookmarkStart w:id="0" w:name="_Hlk64035132"/>
      <w:r w:rsidRPr="008D6944">
        <w:rPr>
          <w:color w:val="auto"/>
          <w:u w:val="single"/>
        </w:rPr>
        <w:t>Legislature</w:t>
      </w:r>
      <w:bookmarkEnd w:id="0"/>
      <w:r w:rsidRPr="008D6944">
        <w:rPr>
          <w:color w:val="auto"/>
          <w:u w:val="single"/>
        </w:rPr>
        <w:t xml:space="preserve"> may review any executive order issued by the </w:t>
      </w:r>
      <w:r w:rsidR="00EE2967" w:rsidRPr="008D6944">
        <w:rPr>
          <w:color w:val="auto"/>
          <w:u w:val="single"/>
        </w:rPr>
        <w:t>P</w:t>
      </w:r>
      <w:r w:rsidRPr="008D6944">
        <w:rPr>
          <w:color w:val="auto"/>
          <w:u w:val="single"/>
        </w:rPr>
        <w:t xml:space="preserve">resident of the United States which has not been affirmed by a vote of the Congress of the United States and signed into law as prescribed by the Constitution of the United States and recommend to the </w:t>
      </w:r>
      <w:r w:rsidR="00EE2967" w:rsidRPr="008D6944">
        <w:rPr>
          <w:color w:val="auto"/>
          <w:u w:val="single"/>
        </w:rPr>
        <w:t>A</w:t>
      </w:r>
      <w:r w:rsidRPr="008D6944">
        <w:rPr>
          <w:color w:val="auto"/>
          <w:u w:val="single"/>
        </w:rPr>
        <w:t xml:space="preserve">ttorney </w:t>
      </w:r>
      <w:r w:rsidR="00EE2967" w:rsidRPr="008D6944">
        <w:rPr>
          <w:color w:val="auto"/>
          <w:u w:val="single"/>
        </w:rPr>
        <w:t>G</w:t>
      </w:r>
      <w:r w:rsidRPr="008D6944">
        <w:rPr>
          <w:color w:val="auto"/>
          <w:u w:val="single"/>
        </w:rPr>
        <w:t xml:space="preserve">eneral and the Governor that the executive order be further reviewed. Upon recommendation from the Speaker of the House of Delegates and the President of the Senate, the </w:t>
      </w:r>
      <w:r w:rsidR="00EE2967" w:rsidRPr="008D6944">
        <w:rPr>
          <w:color w:val="auto"/>
          <w:u w:val="single"/>
        </w:rPr>
        <w:t>Attorney General</w:t>
      </w:r>
      <w:r w:rsidRPr="008D6944">
        <w:rPr>
          <w:color w:val="auto"/>
          <w:u w:val="single"/>
        </w:rPr>
        <w:t xml:space="preserve"> shall review the executive order to determine the constitutionality of the order and whether the state should seek an exemption from the application of the order or seek to have the order declared to be an unconstitutional exercise of legislative authority by the </w:t>
      </w:r>
      <w:r w:rsidR="00EE2967" w:rsidRPr="008D6944">
        <w:rPr>
          <w:color w:val="auto"/>
          <w:u w:val="single"/>
        </w:rPr>
        <w:t>P</w:t>
      </w:r>
      <w:r w:rsidRPr="008D6944">
        <w:rPr>
          <w:color w:val="auto"/>
          <w:u w:val="single"/>
        </w:rPr>
        <w:t>resident</w:t>
      </w:r>
      <w:r w:rsidR="00EE2967" w:rsidRPr="008D6944">
        <w:rPr>
          <w:color w:val="auto"/>
          <w:u w:val="single"/>
        </w:rPr>
        <w:t xml:space="preserve"> of the United States</w:t>
      </w:r>
      <w:r w:rsidRPr="008D6944">
        <w:rPr>
          <w:color w:val="auto"/>
          <w:u w:val="single"/>
        </w:rPr>
        <w:t>.</w:t>
      </w:r>
    </w:p>
    <w:p w14:paraId="2D541CE4" w14:textId="77777777" w:rsidR="00FA55ED" w:rsidRPr="008D6944" w:rsidRDefault="00FA55ED" w:rsidP="003B41A5">
      <w:pPr>
        <w:pStyle w:val="SectionBody"/>
        <w:rPr>
          <w:color w:val="auto"/>
          <w:u w:val="single"/>
        </w:rPr>
      </w:pPr>
      <w:r w:rsidRPr="008D6944">
        <w:rPr>
          <w:color w:val="auto"/>
          <w:u w:val="single"/>
        </w:rPr>
        <w:t xml:space="preserve">(b) Notwithstanding any other provision of law, the state, a political subdivision, or any other publicly funded organization may not implement an executive order that restricts a person's rights or that the attorney general determines to be unconstitutional under subsection (a) of this section and which relates to: </w:t>
      </w:r>
    </w:p>
    <w:p w14:paraId="56DA942A" w14:textId="77777777" w:rsidR="00FA55ED" w:rsidRPr="008D6944" w:rsidRDefault="00FA55ED" w:rsidP="003B41A5">
      <w:pPr>
        <w:pStyle w:val="SectionBody"/>
        <w:rPr>
          <w:color w:val="auto"/>
          <w:u w:val="single"/>
        </w:rPr>
      </w:pPr>
      <w:r w:rsidRPr="008D6944">
        <w:rPr>
          <w:color w:val="auto"/>
          <w:u w:val="single"/>
        </w:rPr>
        <w:lastRenderedPageBreak/>
        <w:t xml:space="preserve">(1) Pandemics or other health emergencies; </w:t>
      </w:r>
    </w:p>
    <w:p w14:paraId="492CBE9C" w14:textId="77777777" w:rsidR="00FA55ED" w:rsidRPr="008D6944" w:rsidRDefault="00FA55ED" w:rsidP="003B41A5">
      <w:pPr>
        <w:pStyle w:val="SectionBody"/>
        <w:rPr>
          <w:color w:val="auto"/>
          <w:u w:val="single"/>
        </w:rPr>
      </w:pPr>
      <w:r w:rsidRPr="008D6944">
        <w:rPr>
          <w:color w:val="auto"/>
          <w:u w:val="single"/>
        </w:rPr>
        <w:t xml:space="preserve">(2) The regulation of natural resources, including coal and oil; </w:t>
      </w:r>
    </w:p>
    <w:p w14:paraId="71D6C90B" w14:textId="77777777" w:rsidR="00FA55ED" w:rsidRPr="008D6944" w:rsidRDefault="00FA55ED" w:rsidP="003B41A5">
      <w:pPr>
        <w:pStyle w:val="SectionBody"/>
        <w:rPr>
          <w:color w:val="auto"/>
          <w:u w:val="single"/>
        </w:rPr>
      </w:pPr>
      <w:r w:rsidRPr="008D6944">
        <w:rPr>
          <w:color w:val="auto"/>
          <w:u w:val="single"/>
        </w:rPr>
        <w:t xml:space="preserve">(3) The regulation of the agriculture industry; </w:t>
      </w:r>
    </w:p>
    <w:p w14:paraId="35CE9B50" w14:textId="77777777" w:rsidR="00FA55ED" w:rsidRPr="008D6944" w:rsidRDefault="00FA55ED" w:rsidP="003B41A5">
      <w:pPr>
        <w:pStyle w:val="SectionBody"/>
        <w:rPr>
          <w:color w:val="auto"/>
          <w:u w:val="single"/>
        </w:rPr>
      </w:pPr>
      <w:r w:rsidRPr="008D6944">
        <w:rPr>
          <w:color w:val="auto"/>
          <w:u w:val="single"/>
        </w:rPr>
        <w:t xml:space="preserve">(4) The use of land; </w:t>
      </w:r>
    </w:p>
    <w:p w14:paraId="71CEFAED" w14:textId="77777777" w:rsidR="00FA55ED" w:rsidRPr="008D6944" w:rsidRDefault="00FA55ED" w:rsidP="003B41A5">
      <w:pPr>
        <w:pStyle w:val="SectionBody"/>
        <w:rPr>
          <w:color w:val="auto"/>
          <w:u w:val="single"/>
        </w:rPr>
      </w:pPr>
      <w:r w:rsidRPr="008D6944">
        <w:rPr>
          <w:color w:val="auto"/>
          <w:u w:val="single"/>
        </w:rPr>
        <w:t xml:space="preserve">(5) The regulation of the financial sector as it relates to environmental, social, or governance standards; or </w:t>
      </w:r>
    </w:p>
    <w:p w14:paraId="7F2C6C83" w14:textId="424603FB" w:rsidR="00FA55ED" w:rsidRPr="008D6944" w:rsidRDefault="00FA55ED" w:rsidP="003B41A5">
      <w:pPr>
        <w:pStyle w:val="SectionBody"/>
        <w:rPr>
          <w:color w:val="auto"/>
        </w:rPr>
      </w:pPr>
      <w:r w:rsidRPr="008D6944">
        <w:rPr>
          <w:color w:val="auto"/>
          <w:u w:val="single"/>
        </w:rPr>
        <w:t>(6) The regulation of the constitutional right to keep and bear arms.</w:t>
      </w:r>
    </w:p>
    <w:p w14:paraId="1CAEA02D" w14:textId="77777777" w:rsidR="00C33014" w:rsidRPr="008D6944" w:rsidRDefault="00C33014" w:rsidP="005F0557">
      <w:pPr>
        <w:pStyle w:val="Note"/>
        <w:ind w:left="0"/>
        <w:rPr>
          <w:color w:val="auto"/>
        </w:rPr>
      </w:pPr>
    </w:p>
    <w:p w14:paraId="72439D6F" w14:textId="4677E4C4" w:rsidR="006865E9" w:rsidRPr="008D6944" w:rsidRDefault="00CF1DCA" w:rsidP="00CC1F3B">
      <w:pPr>
        <w:pStyle w:val="Note"/>
        <w:rPr>
          <w:color w:val="auto"/>
        </w:rPr>
      </w:pPr>
      <w:r w:rsidRPr="008D6944">
        <w:rPr>
          <w:color w:val="auto"/>
        </w:rPr>
        <w:t>NOTE: The</w:t>
      </w:r>
      <w:r w:rsidR="006865E9" w:rsidRPr="008D6944">
        <w:rPr>
          <w:color w:val="auto"/>
        </w:rPr>
        <w:t xml:space="preserve"> purpose of this bill is to </w:t>
      </w:r>
      <w:r w:rsidR="00EE2967" w:rsidRPr="008D6944">
        <w:rPr>
          <w:color w:val="auto"/>
        </w:rPr>
        <w:t>authorize review of any executive order issued by the President of the United States by the Legislature</w:t>
      </w:r>
      <w:r w:rsidR="00AC747B">
        <w:rPr>
          <w:color w:val="auto"/>
        </w:rPr>
        <w:t>.</w:t>
      </w:r>
    </w:p>
    <w:p w14:paraId="26FBA948" w14:textId="77777777" w:rsidR="006865E9" w:rsidRPr="008D6944" w:rsidRDefault="00AE48A0" w:rsidP="00CC1F3B">
      <w:pPr>
        <w:pStyle w:val="Note"/>
        <w:rPr>
          <w:color w:val="auto"/>
        </w:rPr>
      </w:pPr>
      <w:r w:rsidRPr="008D6944">
        <w:rPr>
          <w:color w:val="auto"/>
        </w:rPr>
        <w:t>Strike-throughs indicate language that would be stricken from a heading or the present law and underscoring indicates new language that would be added.</w:t>
      </w:r>
    </w:p>
    <w:sectPr w:rsidR="006865E9" w:rsidRPr="008D6944" w:rsidSect="00C75465">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335745"/>
      <w:docPartObj>
        <w:docPartGallery w:val="Page Numbers (Bottom of Page)"/>
        <w:docPartUnique/>
      </w:docPartObj>
    </w:sdtPr>
    <w:sdtEndPr>
      <w:rPr>
        <w:noProof/>
      </w:rPr>
    </w:sdtEndPr>
    <w:sdtContent>
      <w:p w14:paraId="5E367870" w14:textId="1297DB5B" w:rsidR="00C75465" w:rsidRDefault="00C754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51473" w14:textId="77777777" w:rsidR="00C75465" w:rsidRDefault="00C7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C5F0B" w14:textId="228BFC27" w:rsidR="00C271A8" w:rsidRDefault="00B84E5E" w:rsidP="00C75465">
    <w:pPr>
      <w:pStyle w:val="Header"/>
      <w:tabs>
        <w:tab w:val="clear" w:pos="4680"/>
        <w:tab w:val="clear" w:pos="9360"/>
        <w:tab w:val="right" w:pos="9270"/>
      </w:tabs>
    </w:pPr>
    <w:r>
      <w:t>Intr</w:t>
    </w:r>
    <w:r w:rsidR="00C271A8">
      <w:t xml:space="preserve"> </w:t>
    </w:r>
    <w:r w:rsidR="00C75465">
      <w:t>SB</w:t>
    </w:r>
    <w:r w:rsidR="00A249F9">
      <w:t xml:space="preserve"> 504</w:t>
    </w:r>
    <w:r w:rsidR="00C75465">
      <w:tab/>
    </w:r>
    <w:r w:rsidR="00C271A8">
      <w:t>2021R2404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8685" w14:textId="1152DF72" w:rsidR="00C271A8" w:rsidRDefault="00C271A8">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58393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7C3F7A77" w:rsidR="00C33014" w:rsidRPr="00C33014" w:rsidRDefault="00AE48A0" w:rsidP="000573A9">
    <w:pPr>
      <w:pStyle w:val="HeaderStyle"/>
    </w:pPr>
    <w:r>
      <w:t>I</w:t>
    </w:r>
    <w:r w:rsidR="001A66B7">
      <w:t xml:space="preserve">ntr </w:t>
    </w:r>
    <w:sdt>
      <w:sdtPr>
        <w:tag w:val="BNumWH"/>
        <w:id w:val="138549797"/>
        <w:placeholder>
          <w:docPart w:val="71E0B40FE9A14F129A48238F3EEF3D78"/>
        </w:placeholder>
        <w:showingPlcHdr/>
        <w:text/>
      </w:sdtPr>
      <w:sdtEndPr/>
      <w:sdtContent/>
    </w:sdt>
    <w:r w:rsidR="007A5259">
      <w:t xml:space="preserve"> </w:t>
    </w:r>
    <w:r w:rsidR="00C75465">
      <w:t>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4091F" w:rsidRPr="0074091F">
          <w:rPr>
            <w:color w:val="auto"/>
          </w:rPr>
          <w:t>2021R2404</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336CF2ED" w:rsidR="002A0269" w:rsidRPr="002A0269" w:rsidRDefault="0058393B" w:rsidP="00CC1F3B">
    <w:pPr>
      <w:pStyle w:val="HeaderStyle"/>
    </w:pPr>
    <w:sdt>
      <w:sdtPr>
        <w:tag w:val="BNumWH"/>
        <w:id w:val="-1890952866"/>
        <w:placeholder>
          <w:docPart w:val="93E20073B0A340C39E1D8205D4991C2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4091F">
          <w:t>2021R2404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440FB"/>
    <w:rsid w:val="002579F6"/>
    <w:rsid w:val="00267AAC"/>
    <w:rsid w:val="0027011C"/>
    <w:rsid w:val="00274200"/>
    <w:rsid w:val="00275740"/>
    <w:rsid w:val="002A0269"/>
    <w:rsid w:val="002C012C"/>
    <w:rsid w:val="00303684"/>
    <w:rsid w:val="003143F5"/>
    <w:rsid w:val="00314854"/>
    <w:rsid w:val="00335481"/>
    <w:rsid w:val="00394191"/>
    <w:rsid w:val="003C51CD"/>
    <w:rsid w:val="004368E0"/>
    <w:rsid w:val="004C13DD"/>
    <w:rsid w:val="004D36C4"/>
    <w:rsid w:val="004E3441"/>
    <w:rsid w:val="00500579"/>
    <w:rsid w:val="00551722"/>
    <w:rsid w:val="0058393B"/>
    <w:rsid w:val="005A3DAE"/>
    <w:rsid w:val="005A5366"/>
    <w:rsid w:val="005F0557"/>
    <w:rsid w:val="006369EB"/>
    <w:rsid w:val="00637E73"/>
    <w:rsid w:val="006865E9"/>
    <w:rsid w:val="00691F3E"/>
    <w:rsid w:val="00694BFB"/>
    <w:rsid w:val="006A106B"/>
    <w:rsid w:val="006C523D"/>
    <w:rsid w:val="006D4036"/>
    <w:rsid w:val="006F1B04"/>
    <w:rsid w:val="0074091F"/>
    <w:rsid w:val="007A5259"/>
    <w:rsid w:val="007A7081"/>
    <w:rsid w:val="007F1CF5"/>
    <w:rsid w:val="00834EDE"/>
    <w:rsid w:val="008736AA"/>
    <w:rsid w:val="008949C1"/>
    <w:rsid w:val="008D275D"/>
    <w:rsid w:val="008D6944"/>
    <w:rsid w:val="008F6E75"/>
    <w:rsid w:val="00980327"/>
    <w:rsid w:val="00986478"/>
    <w:rsid w:val="009B5557"/>
    <w:rsid w:val="009F1067"/>
    <w:rsid w:val="00A249F9"/>
    <w:rsid w:val="00A31E01"/>
    <w:rsid w:val="00A346BC"/>
    <w:rsid w:val="00A52290"/>
    <w:rsid w:val="00A527AD"/>
    <w:rsid w:val="00A718CF"/>
    <w:rsid w:val="00AC747B"/>
    <w:rsid w:val="00AE48A0"/>
    <w:rsid w:val="00AE61BE"/>
    <w:rsid w:val="00B16F25"/>
    <w:rsid w:val="00B24422"/>
    <w:rsid w:val="00B66B81"/>
    <w:rsid w:val="00B80C20"/>
    <w:rsid w:val="00B844FE"/>
    <w:rsid w:val="00B84E5E"/>
    <w:rsid w:val="00B86B4F"/>
    <w:rsid w:val="00BA1F84"/>
    <w:rsid w:val="00BC562B"/>
    <w:rsid w:val="00C271A8"/>
    <w:rsid w:val="00C33014"/>
    <w:rsid w:val="00C33434"/>
    <w:rsid w:val="00C34869"/>
    <w:rsid w:val="00C42EB6"/>
    <w:rsid w:val="00C75465"/>
    <w:rsid w:val="00C85096"/>
    <w:rsid w:val="00CB1ADC"/>
    <w:rsid w:val="00CB20EF"/>
    <w:rsid w:val="00CC1F3B"/>
    <w:rsid w:val="00CD12CB"/>
    <w:rsid w:val="00CD36CF"/>
    <w:rsid w:val="00CF1DCA"/>
    <w:rsid w:val="00D579FC"/>
    <w:rsid w:val="00D81C16"/>
    <w:rsid w:val="00DE526B"/>
    <w:rsid w:val="00DF199D"/>
    <w:rsid w:val="00E01542"/>
    <w:rsid w:val="00E111BA"/>
    <w:rsid w:val="00E16B27"/>
    <w:rsid w:val="00E365F1"/>
    <w:rsid w:val="00E62F48"/>
    <w:rsid w:val="00E831B3"/>
    <w:rsid w:val="00E95FBC"/>
    <w:rsid w:val="00EC4EB7"/>
    <w:rsid w:val="00EE2967"/>
    <w:rsid w:val="00EE70CB"/>
    <w:rsid w:val="00F41CA2"/>
    <w:rsid w:val="00F443C0"/>
    <w:rsid w:val="00F62EFB"/>
    <w:rsid w:val="00F939A4"/>
    <w:rsid w:val="00FA55E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9C4A81"/>
  <w15:chartTrackingRefBased/>
  <w15:docId w15:val="{0A4E4536-0B0D-4483-8D9C-5A714397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4EB7"/>
    <w:rPr>
      <w:rFonts w:eastAsia="Calibri"/>
      <w:b/>
      <w:caps/>
      <w:color w:val="000000"/>
      <w:sz w:val="24"/>
    </w:rPr>
  </w:style>
  <w:style w:type="character" w:customStyle="1" w:styleId="SectionBodyChar">
    <w:name w:val="Section Body Char"/>
    <w:link w:val="SectionBody"/>
    <w:rsid w:val="00EC4EB7"/>
    <w:rPr>
      <w:rFonts w:eastAsia="Calibri"/>
      <w:color w:val="000000"/>
    </w:rPr>
  </w:style>
  <w:style w:type="character" w:customStyle="1" w:styleId="SectionHeadingChar">
    <w:name w:val="Section Heading Char"/>
    <w:link w:val="SectionHeading"/>
    <w:rsid w:val="00EC4E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1E0B40FE9A14F129A48238F3EEF3D78"/>
        <w:category>
          <w:name w:val="General"/>
          <w:gallery w:val="placeholder"/>
        </w:category>
        <w:types>
          <w:type w:val="bbPlcHdr"/>
        </w:types>
        <w:behaviors>
          <w:behavior w:val="content"/>
        </w:behaviors>
        <w:guid w:val="{E5FBF64E-BCAD-41B0-99D9-09077DF3DFFF}"/>
      </w:docPartPr>
      <w:docPartBody>
        <w:p w:rsidR="007B7E93" w:rsidRDefault="007B7E93"/>
      </w:docPartBody>
    </w:docPart>
    <w:docPart>
      <w:docPartPr>
        <w:name w:val="93E20073B0A340C39E1D8205D4991C26"/>
        <w:category>
          <w:name w:val="General"/>
          <w:gallery w:val="placeholder"/>
        </w:category>
        <w:types>
          <w:type w:val="bbPlcHdr"/>
        </w:types>
        <w:behaviors>
          <w:behavior w:val="content"/>
        </w:behaviors>
        <w:guid w:val="{85EFD9BF-CF1D-4607-AE22-272BB8E1C114}"/>
      </w:docPartPr>
      <w:docPartBody>
        <w:p w:rsidR="007B7E93" w:rsidRDefault="007B7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791900"/>
    <w:rsid w:val="007B7E93"/>
    <w:rsid w:val="00817931"/>
    <w:rsid w:val="009465E8"/>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13</cp:revision>
  <dcterms:created xsi:type="dcterms:W3CDTF">2021-02-12T20:21:00Z</dcterms:created>
  <dcterms:modified xsi:type="dcterms:W3CDTF">2021-03-11T22:11:00Z</dcterms:modified>
</cp:coreProperties>
</file>